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151F" w14:paraId="1CD17586" w14:textId="77777777" w:rsidTr="00535C40">
        <w:tc>
          <w:tcPr>
            <w:tcW w:w="9350" w:type="dxa"/>
            <w:gridSpan w:val="2"/>
          </w:tcPr>
          <w:p w14:paraId="0D1940A3" w14:textId="57076A12" w:rsidR="00E7151F" w:rsidRPr="00E7151F" w:rsidRDefault="00E7151F" w:rsidP="00E7151F">
            <w:pPr>
              <w:jc w:val="center"/>
              <w:rPr>
                <w:b/>
                <w:bCs/>
              </w:rPr>
            </w:pPr>
            <w:r w:rsidRPr="00E7151F">
              <w:rPr>
                <w:b/>
                <w:bCs/>
              </w:rPr>
              <w:t xml:space="preserve">December 2021 </w:t>
            </w:r>
            <w:r w:rsidR="0003566F">
              <w:rPr>
                <w:b/>
                <w:bCs/>
              </w:rPr>
              <w:t xml:space="preserve">Sport </w:t>
            </w:r>
            <w:r w:rsidRPr="00E7151F">
              <w:rPr>
                <w:b/>
                <w:bCs/>
              </w:rPr>
              <w:t>Guidelines</w:t>
            </w:r>
            <w:r>
              <w:rPr>
                <w:b/>
                <w:bCs/>
              </w:rPr>
              <w:t xml:space="preserve"> Update</w:t>
            </w:r>
          </w:p>
        </w:tc>
      </w:tr>
      <w:tr w:rsidR="00E7151F" w14:paraId="0C907F6E" w14:textId="77777777" w:rsidTr="00E7151F">
        <w:tc>
          <w:tcPr>
            <w:tcW w:w="4675" w:type="dxa"/>
          </w:tcPr>
          <w:p w14:paraId="2A965406" w14:textId="654CD1D9" w:rsidR="00E7151F" w:rsidRDefault="00003414">
            <w:r>
              <w:rPr>
                <w:rFonts w:ascii="Ubuntu" w:hAnsi="Ubuntu" w:cstheme="minorHAnsi"/>
                <w:b/>
                <w:bCs/>
                <w:color w:val="000000"/>
                <w:sz w:val="21"/>
                <w:szCs w:val="21"/>
              </w:rPr>
              <w:t xml:space="preserve">Event Size &amp; Venue Type </w:t>
            </w:r>
            <w:r>
              <w:rPr>
                <w:rFonts w:ascii="Ubuntu" w:hAnsi="Ubuntu" w:cstheme="minorHAnsi"/>
                <w:i/>
                <w:iCs/>
                <w:color w:val="000000"/>
                <w:sz w:val="21"/>
                <w:szCs w:val="21"/>
              </w:rPr>
              <w:t>(indoors/outdoors)</w:t>
            </w:r>
          </w:p>
        </w:tc>
        <w:tc>
          <w:tcPr>
            <w:tcW w:w="4675" w:type="dxa"/>
          </w:tcPr>
          <w:p w14:paraId="64222273" w14:textId="435EB861" w:rsidR="00E7151F" w:rsidRDefault="00003414">
            <w:r>
              <w:t>Indoors- 12 teams or 200 individuals</w:t>
            </w:r>
          </w:p>
        </w:tc>
      </w:tr>
      <w:tr w:rsidR="00E7151F" w14:paraId="0B52F479" w14:textId="77777777" w:rsidTr="00E7151F">
        <w:tc>
          <w:tcPr>
            <w:tcW w:w="4675" w:type="dxa"/>
          </w:tcPr>
          <w:p w14:paraId="1E7556C9" w14:textId="4324DE99" w:rsidR="00E7151F" w:rsidRDefault="00003414">
            <w:r>
              <w:rPr>
                <w:rFonts w:ascii="Ubuntu" w:hAnsi="Ubuntu" w:cstheme="minorHAnsi"/>
                <w:b/>
                <w:bCs/>
                <w:color w:val="000000"/>
                <w:sz w:val="21"/>
                <w:szCs w:val="21"/>
              </w:rPr>
              <w:t>Type of sport</w:t>
            </w:r>
          </w:p>
        </w:tc>
        <w:tc>
          <w:tcPr>
            <w:tcW w:w="4675" w:type="dxa"/>
          </w:tcPr>
          <w:p w14:paraId="168F1CDC" w14:textId="5B0370C5" w:rsidR="00E7151F" w:rsidRDefault="00003414">
            <w:r>
              <w:t>All 23 recognized SOMI sports, no restrictions on sports but must be cleared by the state office prior to start</w:t>
            </w:r>
            <w:r w:rsidR="0003566F">
              <w:t xml:space="preserve"> of any sport or season.</w:t>
            </w:r>
          </w:p>
        </w:tc>
      </w:tr>
      <w:tr w:rsidR="00E7151F" w14:paraId="17CEAF45" w14:textId="77777777" w:rsidTr="00E7151F">
        <w:tc>
          <w:tcPr>
            <w:tcW w:w="4675" w:type="dxa"/>
          </w:tcPr>
          <w:p w14:paraId="0879838D" w14:textId="01EA0F0E" w:rsidR="00E7151F" w:rsidRDefault="00003414">
            <w:r>
              <w:rPr>
                <w:rFonts w:ascii="Ubuntu" w:hAnsi="Ubuntu" w:cstheme="minorHAnsi"/>
                <w:b/>
                <w:bCs/>
                <w:color w:val="000000"/>
                <w:sz w:val="21"/>
                <w:szCs w:val="21"/>
              </w:rPr>
              <w:t>Onsite Screening</w:t>
            </w:r>
          </w:p>
        </w:tc>
        <w:tc>
          <w:tcPr>
            <w:tcW w:w="4675" w:type="dxa"/>
          </w:tcPr>
          <w:p w14:paraId="38B8778A" w14:textId="395BF425" w:rsidR="00E7151F" w:rsidRDefault="00003414">
            <w:r>
              <w:rPr>
                <w:rStyle w:val="Strong"/>
                <w:rFonts w:ascii="Ubuntu" w:hAnsi="Ubuntu"/>
                <w:color w:val="0E101A"/>
                <w:sz w:val="21"/>
                <w:szCs w:val="21"/>
              </w:rPr>
              <w:t>Verbal confirmation</w:t>
            </w:r>
            <w:r>
              <w:rPr>
                <w:rFonts w:ascii="Ubuntu" w:hAnsi="Ubuntu"/>
                <w:sz w:val="21"/>
                <w:szCs w:val="21"/>
              </w:rPr>
              <w:t xml:space="preserve"> of no symptoms for all participants and spectators + onsite temperature checks on arrival (each day, if multiple days) </w:t>
            </w:r>
            <w:r w:rsidRPr="00003414">
              <w:rPr>
                <w:rFonts w:ascii="Ubuntu" w:hAnsi="Ubuntu"/>
                <w:b/>
                <w:bCs/>
                <w:sz w:val="21"/>
                <w:szCs w:val="21"/>
              </w:rPr>
              <w:t>recommended but not required</w:t>
            </w:r>
            <w:r>
              <w:rPr>
                <w:rFonts w:ascii="Ubuntu" w:hAnsi="Ubuntu"/>
                <w:sz w:val="21"/>
                <w:szCs w:val="21"/>
              </w:rPr>
              <w:t xml:space="preserve">. Signage on preventive measures (handwashing, </w:t>
            </w:r>
            <w:r w:rsidR="008427C9">
              <w:rPr>
                <w:rFonts w:ascii="Ubuntu" w:hAnsi="Ubuntu"/>
                <w:sz w:val="21"/>
                <w:szCs w:val="21"/>
              </w:rPr>
              <w:t>distancing,</w:t>
            </w:r>
            <w:r>
              <w:rPr>
                <w:rFonts w:ascii="Ubuntu" w:hAnsi="Ubuntu"/>
                <w:sz w:val="21"/>
                <w:szCs w:val="21"/>
              </w:rPr>
              <w:t xml:space="preserve"> and masking) and education on symptoms and reminder to stay home if sick or any symptoms</w:t>
            </w:r>
            <w:proofErr w:type="gramStart"/>
            <w:r>
              <w:rPr>
                <w:rFonts w:ascii="Ubuntu" w:hAnsi="Ubuntu"/>
                <w:sz w:val="21"/>
                <w:szCs w:val="21"/>
              </w:rPr>
              <w:t>.</w:t>
            </w:r>
            <w:r w:rsidR="0003566F">
              <w:rPr>
                <w:rFonts w:ascii="Ubuntu" w:hAnsi="Ubuntu"/>
                <w:sz w:val="21"/>
                <w:szCs w:val="21"/>
              </w:rPr>
              <w:t xml:space="preserve">  </w:t>
            </w:r>
            <w:proofErr w:type="gramEnd"/>
            <w:r w:rsidR="0003566F" w:rsidRPr="0003566F">
              <w:rPr>
                <w:rFonts w:ascii="Ubuntu" w:hAnsi="Ubuntu"/>
                <w:b/>
                <w:bCs/>
                <w:sz w:val="21"/>
                <w:szCs w:val="21"/>
              </w:rPr>
              <w:t>No need for weekly sign sheets but recommended for contact tracing.</w:t>
            </w:r>
          </w:p>
        </w:tc>
      </w:tr>
      <w:tr w:rsidR="00E7151F" w14:paraId="515E2D49" w14:textId="77777777" w:rsidTr="00E7151F">
        <w:tc>
          <w:tcPr>
            <w:tcW w:w="4675" w:type="dxa"/>
          </w:tcPr>
          <w:p w14:paraId="6F269E24" w14:textId="77018507" w:rsidR="00E7151F" w:rsidRDefault="00003414">
            <w:r>
              <w:rPr>
                <w:rFonts w:ascii="Ubuntu" w:hAnsi="Ubuntu" w:cstheme="minorHAnsi"/>
                <w:b/>
                <w:bCs/>
                <w:sz w:val="21"/>
                <w:szCs w:val="21"/>
              </w:rPr>
              <w:t>Positive COVID test or previous COVID disease</w:t>
            </w:r>
          </w:p>
        </w:tc>
        <w:tc>
          <w:tcPr>
            <w:tcW w:w="4675" w:type="dxa"/>
          </w:tcPr>
          <w:p w14:paraId="378DAE22" w14:textId="5E3D157E" w:rsidR="00E7151F" w:rsidRDefault="00003414">
            <w:r>
              <w:rPr>
                <w:rFonts w:ascii="Ubuntu" w:eastAsia="Times New Roman" w:hAnsi="Ubuntu" w:cs="Times New Roman"/>
                <w:color w:val="0E101A"/>
                <w:sz w:val="21"/>
                <w:szCs w:val="21"/>
              </w:rPr>
              <w:t>No participation within 10 days of COVID positive test and 7 days of any symptoms. Athletes and Unified partners must receive medical clearance prior to participating in sport. Programs must educate on this requirement.</w:t>
            </w:r>
          </w:p>
        </w:tc>
      </w:tr>
      <w:tr w:rsidR="00E7151F" w14:paraId="49129A58" w14:textId="77777777" w:rsidTr="00E7151F">
        <w:tc>
          <w:tcPr>
            <w:tcW w:w="4675" w:type="dxa"/>
          </w:tcPr>
          <w:p w14:paraId="398D3997" w14:textId="77777777" w:rsidR="00724B56" w:rsidRDefault="00724B56" w:rsidP="00724B56">
            <w:pPr>
              <w:spacing w:before="240" w:after="120" w:line="276" w:lineRule="auto"/>
              <w:rPr>
                <w:rFonts w:ascii="Ubuntu" w:hAnsi="Ubuntu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Ubuntu" w:hAnsi="Ubuntu" w:cstheme="minorHAnsi"/>
                <w:b/>
                <w:bCs/>
                <w:color w:val="000000"/>
                <w:sz w:val="21"/>
                <w:szCs w:val="21"/>
              </w:rPr>
              <w:t>Masking</w:t>
            </w:r>
          </w:p>
          <w:p w14:paraId="24FC28AE" w14:textId="79E71DB5" w:rsidR="00E7151F" w:rsidRDefault="00724B56" w:rsidP="00724B56">
            <w:r>
              <w:rPr>
                <w:rFonts w:ascii="Ubuntu" w:hAnsi="Ubuntu" w:cstheme="minorHAnsi"/>
                <w:i/>
                <w:iCs/>
                <w:color w:val="000000"/>
                <w:sz w:val="21"/>
                <w:szCs w:val="21"/>
              </w:rPr>
              <w:t>Masking requirements may be more stringent if Programs chooses based on local situation.</w:t>
            </w:r>
          </w:p>
        </w:tc>
        <w:tc>
          <w:tcPr>
            <w:tcW w:w="4675" w:type="dxa"/>
          </w:tcPr>
          <w:p w14:paraId="78B168E9" w14:textId="2D08F02D" w:rsidR="00E7151F" w:rsidRDefault="00724B56">
            <w:r>
              <w:rPr>
                <w:rFonts w:ascii="Ubuntu" w:eastAsia="Times New Roman" w:hAnsi="Ubuntu" w:cstheme="minorHAnsi"/>
                <w:color w:val="000000"/>
                <w:sz w:val="21"/>
                <w:szCs w:val="21"/>
              </w:rPr>
              <w:t>Masks are required for ALL participants, when indoors, except during rigorous exercise. All individuals who are unvaccinated to wear masks indoors and outdoors, except during rigorous exercise</w:t>
            </w:r>
            <w:proofErr w:type="gramStart"/>
            <w:r>
              <w:rPr>
                <w:rFonts w:ascii="Ubuntu" w:eastAsia="Times New Roman" w:hAnsi="Ubuntu" w:cstheme="minorHAnsi"/>
                <w:color w:val="000000"/>
                <w:sz w:val="21"/>
                <w:szCs w:val="21"/>
              </w:rPr>
              <w:t xml:space="preserve">.  </w:t>
            </w:r>
            <w:proofErr w:type="gramEnd"/>
          </w:p>
        </w:tc>
      </w:tr>
      <w:tr w:rsidR="00E7151F" w14:paraId="3DA4CF89" w14:textId="77777777" w:rsidTr="00E7151F">
        <w:tc>
          <w:tcPr>
            <w:tcW w:w="4675" w:type="dxa"/>
          </w:tcPr>
          <w:p w14:paraId="69B80ACB" w14:textId="5C443811" w:rsidR="00E7151F" w:rsidRDefault="00724B56">
            <w:r>
              <w:rPr>
                <w:rFonts w:ascii="Ubuntu" w:hAnsi="Ubuntu" w:cstheme="minorHAnsi"/>
                <w:b/>
                <w:bCs/>
                <w:color w:val="000000"/>
                <w:sz w:val="21"/>
                <w:szCs w:val="21"/>
              </w:rPr>
              <w:t>Distancing</w:t>
            </w:r>
          </w:p>
        </w:tc>
        <w:tc>
          <w:tcPr>
            <w:tcW w:w="4675" w:type="dxa"/>
          </w:tcPr>
          <w:p w14:paraId="5482EC01" w14:textId="144F2D14" w:rsidR="00E7151F" w:rsidRPr="002A6BEB" w:rsidRDefault="00724B56" w:rsidP="002A6BEB">
            <w:pPr>
              <w:spacing w:before="240" w:after="120" w:line="276" w:lineRule="auto"/>
              <w:rPr>
                <w:rFonts w:ascii="Ubuntu" w:hAnsi="Ubuntu" w:cstheme="minorHAnsi"/>
                <w:color w:val="000000"/>
                <w:sz w:val="21"/>
                <w:szCs w:val="21"/>
              </w:rPr>
            </w:pPr>
            <w:r>
              <w:rPr>
                <w:rFonts w:ascii="Ubuntu" w:hAnsi="Ubuntu" w:cstheme="minorHAnsi"/>
                <w:color w:val="000000"/>
                <w:sz w:val="21"/>
                <w:szCs w:val="21"/>
              </w:rPr>
              <w:t>Take active measures to ensure distancing as much as possible outside of sport activities, especially in indoor spaces.</w:t>
            </w:r>
          </w:p>
        </w:tc>
      </w:tr>
      <w:tr w:rsidR="00E7151F" w14:paraId="1F325D02" w14:textId="77777777" w:rsidTr="00E7151F">
        <w:tc>
          <w:tcPr>
            <w:tcW w:w="4675" w:type="dxa"/>
          </w:tcPr>
          <w:p w14:paraId="76BA8732" w14:textId="2D194EFB" w:rsidR="00E7151F" w:rsidRDefault="00724B56">
            <w:r>
              <w:rPr>
                <w:rFonts w:ascii="Ubuntu" w:hAnsi="Ubuntu" w:cstheme="minorHAnsi"/>
                <w:b/>
                <w:bCs/>
                <w:color w:val="000000"/>
                <w:sz w:val="21"/>
                <w:szCs w:val="21"/>
              </w:rPr>
              <w:t>Transportation</w:t>
            </w:r>
          </w:p>
        </w:tc>
        <w:tc>
          <w:tcPr>
            <w:tcW w:w="4675" w:type="dxa"/>
          </w:tcPr>
          <w:p w14:paraId="6CE16D7E" w14:textId="4CAE1760" w:rsidR="00E7151F" w:rsidRDefault="00724B56" w:rsidP="00724B56">
            <w:r>
              <w:rPr>
                <w:rFonts w:ascii="Ubuntu" w:eastAsia="Times New Roman" w:hAnsi="Ubuntu" w:cs="Times New Roman"/>
                <w:color w:val="0E101A"/>
                <w:sz w:val="21"/>
                <w:szCs w:val="21"/>
              </w:rPr>
              <w:t>Private transportation encouraged as much as possible. Distancing on any shared transport organized by SO (No one sitting side by side)</w:t>
            </w:r>
            <w:proofErr w:type="gramStart"/>
            <w:r>
              <w:rPr>
                <w:rFonts w:ascii="Ubuntu" w:eastAsia="Times New Roman" w:hAnsi="Ubuntu" w:cs="Times New Roman"/>
                <w:color w:val="0E101A"/>
                <w:sz w:val="21"/>
                <w:szCs w:val="21"/>
              </w:rPr>
              <w:t xml:space="preserve">.  </w:t>
            </w:r>
            <w:proofErr w:type="gramEnd"/>
            <w:r>
              <w:rPr>
                <w:rFonts w:ascii="Ubuntu" w:eastAsia="Times New Roman" w:hAnsi="Ubuntu" w:cs="Times New Roman"/>
                <w:color w:val="0E101A"/>
                <w:sz w:val="21"/>
                <w:szCs w:val="21"/>
              </w:rPr>
              <w:t>Masking required for all on any SO transportation</w:t>
            </w:r>
            <w:r w:rsidR="002A6BEB">
              <w:rPr>
                <w:rFonts w:ascii="Ubuntu" w:eastAsia="Times New Roman" w:hAnsi="Ubuntu" w:cs="Times New Roman"/>
                <w:color w:val="0E101A"/>
                <w:sz w:val="21"/>
                <w:szCs w:val="21"/>
              </w:rPr>
              <w:t>.</w:t>
            </w:r>
            <w:r>
              <w:rPr>
                <w:rFonts w:ascii="Ubuntu" w:eastAsia="Times New Roman" w:hAnsi="Ubuntu" w:cs="Times New Roman"/>
                <w:color w:val="0E101A"/>
                <w:sz w:val="21"/>
                <w:szCs w:val="21"/>
              </w:rPr>
              <w:t xml:space="preserve"> Please see SOMI’s transportation guidelines for further assistance.</w:t>
            </w:r>
          </w:p>
        </w:tc>
      </w:tr>
      <w:tr w:rsidR="00724B56" w14:paraId="4DA6BB34" w14:textId="77777777" w:rsidTr="00E7151F">
        <w:tc>
          <w:tcPr>
            <w:tcW w:w="4675" w:type="dxa"/>
          </w:tcPr>
          <w:p w14:paraId="3CDBB7DC" w14:textId="4783F369" w:rsidR="00724B56" w:rsidRDefault="00724B56">
            <w:pPr>
              <w:rPr>
                <w:rFonts w:ascii="Ubuntu" w:hAnsi="Ubuntu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Ubuntu" w:hAnsi="Ubuntu" w:cstheme="minorHAnsi"/>
                <w:b/>
                <w:bCs/>
                <w:color w:val="000000"/>
                <w:sz w:val="21"/>
                <w:szCs w:val="21"/>
              </w:rPr>
              <w:t>Accommodations</w:t>
            </w:r>
          </w:p>
        </w:tc>
        <w:tc>
          <w:tcPr>
            <w:tcW w:w="4675" w:type="dxa"/>
          </w:tcPr>
          <w:p w14:paraId="542940C5" w14:textId="43A6798F" w:rsidR="00724B56" w:rsidRDefault="00724B56" w:rsidP="00724B56">
            <w:pPr>
              <w:rPr>
                <w:rFonts w:ascii="Ubuntu" w:eastAsia="Times New Roman" w:hAnsi="Ubuntu" w:cs="Times New Roman"/>
                <w:color w:val="0E101A"/>
                <w:sz w:val="21"/>
                <w:szCs w:val="21"/>
              </w:rPr>
            </w:pPr>
            <w:r>
              <w:rPr>
                <w:rFonts w:ascii="Ubuntu" w:eastAsia="Times New Roman" w:hAnsi="Ubuntu" w:cs="Times New Roman"/>
                <w:color w:val="0E101A"/>
                <w:sz w:val="21"/>
                <w:szCs w:val="21"/>
              </w:rPr>
              <w:t>If ALL individuals in the room are vaccinated, up to 4 individuals may share a room. Otherwise, individuals sharing a room must live in the same household.</w:t>
            </w:r>
          </w:p>
        </w:tc>
      </w:tr>
      <w:tr w:rsidR="00724B56" w14:paraId="7ECDFD05" w14:textId="77777777" w:rsidTr="00E7151F">
        <w:tc>
          <w:tcPr>
            <w:tcW w:w="4675" w:type="dxa"/>
          </w:tcPr>
          <w:p w14:paraId="3B6B430F" w14:textId="36D2F2E2" w:rsidR="00724B56" w:rsidRDefault="00724B56">
            <w:pPr>
              <w:rPr>
                <w:rFonts w:ascii="Ubuntu" w:hAnsi="Ubuntu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Ubuntu" w:hAnsi="Ubuntu" w:cstheme="minorHAnsi"/>
                <w:b/>
                <w:bCs/>
                <w:color w:val="000000"/>
                <w:sz w:val="21"/>
                <w:szCs w:val="21"/>
              </w:rPr>
              <w:t>Multi-Day Events Testing Protocol</w:t>
            </w:r>
          </w:p>
        </w:tc>
        <w:tc>
          <w:tcPr>
            <w:tcW w:w="4675" w:type="dxa"/>
          </w:tcPr>
          <w:p w14:paraId="0F0060DA" w14:textId="77777777" w:rsidR="00724B56" w:rsidRPr="002A6BEB" w:rsidRDefault="00724B56" w:rsidP="00724B56">
            <w:pPr>
              <w:pStyle w:val="NormalWeb"/>
              <w:spacing w:before="0" w:beforeAutospacing="0" w:after="0" w:afterAutospacing="0" w:line="276" w:lineRule="auto"/>
              <w:rPr>
                <w:rFonts w:ascii="Ubuntu" w:hAnsi="Ubuntu"/>
                <w:color w:val="0E101A"/>
                <w:sz w:val="21"/>
                <w:szCs w:val="21"/>
              </w:rPr>
            </w:pPr>
            <w:r w:rsidRPr="002A6BEB">
              <w:rPr>
                <w:rStyle w:val="Strong"/>
                <w:rFonts w:ascii="Ubuntu" w:hAnsi="Ubuntu"/>
                <w:b w:val="0"/>
                <w:bCs w:val="0"/>
                <w:color w:val="0E101A"/>
                <w:sz w:val="21"/>
                <w:szCs w:val="21"/>
              </w:rPr>
              <w:t>Required for International Events and Strongly Recommended for State/Country events:</w:t>
            </w:r>
            <w:r w:rsidRPr="002A6BEB">
              <w:rPr>
                <w:rFonts w:ascii="Ubuntu" w:hAnsi="Ubuntu"/>
                <w:b/>
                <w:bCs/>
                <w:color w:val="0E101A"/>
                <w:sz w:val="21"/>
                <w:szCs w:val="21"/>
              </w:rPr>
              <w:t>  </w:t>
            </w:r>
            <w:r w:rsidRPr="002A6BEB">
              <w:rPr>
                <w:rFonts w:ascii="Ubuntu" w:hAnsi="Ubuntu"/>
                <w:color w:val="0E101A"/>
                <w:sz w:val="21"/>
                <w:szCs w:val="21"/>
              </w:rPr>
              <w:t>If event is more than 7 days, rapid PCR test is recommended at least once for credentialed participants</w:t>
            </w:r>
            <w:proofErr w:type="gramStart"/>
            <w:r w:rsidRPr="002A6BEB">
              <w:rPr>
                <w:rFonts w:ascii="Ubuntu" w:hAnsi="Ubuntu"/>
                <w:color w:val="0E101A"/>
                <w:sz w:val="21"/>
                <w:szCs w:val="21"/>
              </w:rPr>
              <w:t>.  </w:t>
            </w:r>
            <w:proofErr w:type="gramEnd"/>
          </w:p>
          <w:p w14:paraId="1CF85B29" w14:textId="3C810A2B" w:rsidR="00724B56" w:rsidRDefault="00724B56" w:rsidP="002A6BEB">
            <w:pPr>
              <w:pStyle w:val="NormalWeb"/>
              <w:spacing w:before="0" w:beforeAutospacing="0" w:after="0" w:afterAutospacing="0" w:line="276" w:lineRule="auto"/>
              <w:rPr>
                <w:rFonts w:ascii="Ubuntu" w:hAnsi="Ubuntu"/>
                <w:color w:val="0E101A"/>
                <w:sz w:val="21"/>
                <w:szCs w:val="21"/>
              </w:rPr>
            </w:pPr>
            <w:r w:rsidRPr="002A6BEB">
              <w:rPr>
                <w:rFonts w:ascii="Ubuntu" w:hAnsi="Ubuntu"/>
                <w:color w:val="0E101A"/>
                <w:sz w:val="21"/>
                <w:szCs w:val="21"/>
              </w:rPr>
              <w:t>NOTE: If anyone tests positive, they should not participate, be isolated, and contract tracing should be conducted per event protocol and local regulations.</w:t>
            </w:r>
            <w:r>
              <w:rPr>
                <w:rFonts w:ascii="Ubuntu" w:hAnsi="Ubuntu"/>
                <w:color w:val="0E101A"/>
                <w:sz w:val="21"/>
                <w:szCs w:val="21"/>
              </w:rPr>
              <w:t> </w:t>
            </w:r>
          </w:p>
        </w:tc>
      </w:tr>
      <w:tr w:rsidR="0003566F" w14:paraId="35129823" w14:textId="77777777" w:rsidTr="00E7151F">
        <w:tc>
          <w:tcPr>
            <w:tcW w:w="4675" w:type="dxa"/>
          </w:tcPr>
          <w:p w14:paraId="52911C9C" w14:textId="431C1A76" w:rsidR="0003566F" w:rsidRDefault="0003566F">
            <w:pPr>
              <w:rPr>
                <w:rFonts w:ascii="Ubuntu" w:hAnsi="Ubuntu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Ubuntu" w:hAnsi="Ubuntu" w:cstheme="minorHAnsi"/>
                <w:b/>
                <w:bCs/>
                <w:sz w:val="21"/>
                <w:szCs w:val="21"/>
              </w:rPr>
              <w:lastRenderedPageBreak/>
              <w:t>Sanitization</w:t>
            </w:r>
          </w:p>
        </w:tc>
        <w:tc>
          <w:tcPr>
            <w:tcW w:w="4675" w:type="dxa"/>
          </w:tcPr>
          <w:p w14:paraId="237D833E" w14:textId="77777777" w:rsidR="0003566F" w:rsidRDefault="0003566F" w:rsidP="0003566F">
            <w:pPr>
              <w:spacing w:line="276" w:lineRule="auto"/>
              <w:rPr>
                <w:rFonts w:ascii="Ubuntu" w:eastAsia="Times New Roman" w:hAnsi="Ubuntu" w:cs="Times New Roman"/>
                <w:color w:val="0E101A"/>
                <w:sz w:val="21"/>
                <w:szCs w:val="21"/>
              </w:rPr>
            </w:pPr>
            <w:r>
              <w:rPr>
                <w:rFonts w:ascii="Ubuntu" w:eastAsia="Times New Roman" w:hAnsi="Ubuntu" w:cs="Times New Roman"/>
                <w:color w:val="0E101A"/>
                <w:sz w:val="21"/>
                <w:szCs w:val="21"/>
              </w:rPr>
              <w:t>Sanitization protocol for all communal shared areas (e.g., bathrooms, meal areas) and frequently touched surfaces + shared equipment between uses.</w:t>
            </w:r>
          </w:p>
          <w:p w14:paraId="24037E57" w14:textId="77777777" w:rsidR="0003566F" w:rsidRPr="0003566F" w:rsidRDefault="0003566F" w:rsidP="00724B56">
            <w:pPr>
              <w:pStyle w:val="NormalWeb"/>
              <w:spacing w:before="0" w:beforeAutospacing="0" w:after="0" w:afterAutospacing="0" w:line="276" w:lineRule="auto"/>
              <w:rPr>
                <w:rStyle w:val="Strong"/>
                <w:rFonts w:ascii="Ubuntu" w:hAnsi="Ubuntu"/>
                <w:b w:val="0"/>
                <w:bCs w:val="0"/>
                <w:color w:val="0E101A"/>
                <w:sz w:val="21"/>
                <w:szCs w:val="21"/>
                <w:highlight w:val="yellow"/>
              </w:rPr>
            </w:pPr>
          </w:p>
        </w:tc>
      </w:tr>
      <w:tr w:rsidR="0003566F" w14:paraId="20C09FFD" w14:textId="77777777" w:rsidTr="00E7151F">
        <w:tc>
          <w:tcPr>
            <w:tcW w:w="4675" w:type="dxa"/>
          </w:tcPr>
          <w:p w14:paraId="6FF0ABBF" w14:textId="77777777" w:rsidR="0003566F" w:rsidRDefault="0003566F" w:rsidP="0003566F">
            <w:pPr>
              <w:spacing w:before="240" w:after="120" w:line="276" w:lineRule="auto"/>
              <w:rPr>
                <w:rFonts w:ascii="Ubuntu" w:hAnsi="Ubuntu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Ubuntu" w:hAnsi="Ubuntu" w:cstheme="minorHAnsi"/>
                <w:b/>
                <w:bCs/>
                <w:color w:val="000000"/>
                <w:sz w:val="21"/>
                <w:szCs w:val="21"/>
              </w:rPr>
              <w:t>Spectators</w:t>
            </w:r>
          </w:p>
          <w:p w14:paraId="7EF9BBD0" w14:textId="77777777" w:rsidR="0003566F" w:rsidRDefault="0003566F" w:rsidP="0003566F">
            <w:pPr>
              <w:spacing w:before="240" w:after="120" w:line="276" w:lineRule="auto"/>
              <w:rPr>
                <w:rFonts w:ascii="Ubuntu" w:hAnsi="Ubuntu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Ubuntu" w:hAnsi="Ubuntu" w:cstheme="minorHAnsi"/>
                <w:b/>
                <w:bCs/>
                <w:color w:val="000000"/>
                <w:sz w:val="21"/>
                <w:szCs w:val="21"/>
              </w:rPr>
              <w:t xml:space="preserve">Sideline observers </w:t>
            </w:r>
            <w:r>
              <w:rPr>
                <w:rFonts w:ascii="Ubuntu" w:hAnsi="Ubuntu" w:cstheme="minorHAnsi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 w:cstheme="minorHAnsi"/>
                <w:i/>
                <w:iCs/>
                <w:color w:val="000000"/>
                <w:sz w:val="21"/>
                <w:szCs w:val="21"/>
              </w:rPr>
              <w:t>(e.g., family/support staff)</w:t>
            </w:r>
          </w:p>
          <w:p w14:paraId="4433F3B6" w14:textId="77777777" w:rsidR="0003566F" w:rsidRDefault="0003566F">
            <w:pPr>
              <w:rPr>
                <w:rFonts w:ascii="Ubuntu" w:hAnsi="Ubuntu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14:paraId="18196190" w14:textId="22F4CC55" w:rsidR="0003566F" w:rsidRDefault="0003566F" w:rsidP="0003566F">
            <w:pPr>
              <w:spacing w:line="276" w:lineRule="auto"/>
              <w:rPr>
                <w:rFonts w:ascii="Ubuntu" w:eastAsia="Times New Roman" w:hAnsi="Ubuntu" w:cs="Times New Roman"/>
                <w:color w:val="0E101A"/>
                <w:sz w:val="21"/>
                <w:szCs w:val="21"/>
              </w:rPr>
            </w:pPr>
            <w:r>
              <w:rPr>
                <w:rFonts w:ascii="Ubuntu" w:hAnsi="Ubuntu" w:cstheme="minorHAnsi"/>
                <w:color w:val="000000"/>
                <w:sz w:val="21"/>
                <w:szCs w:val="21"/>
              </w:rPr>
              <w:t xml:space="preserve">Permitted per local authority regulations. </w:t>
            </w:r>
            <w:r>
              <w:rPr>
                <w:rFonts w:ascii="Ubuntu" w:hAnsi="Ubuntu" w:cstheme="minorHAnsi"/>
                <w:color w:val="000000"/>
                <w:sz w:val="21"/>
                <w:szCs w:val="21"/>
              </w:rPr>
              <w:br/>
              <w:t>Separation from participants as much as possible.</w:t>
            </w:r>
          </w:p>
        </w:tc>
      </w:tr>
      <w:tr w:rsidR="0003566F" w14:paraId="771E6213" w14:textId="77777777" w:rsidTr="00E7151F">
        <w:tc>
          <w:tcPr>
            <w:tcW w:w="4675" w:type="dxa"/>
          </w:tcPr>
          <w:p w14:paraId="0B9CCEB5" w14:textId="3B3FFB8B" w:rsidR="0003566F" w:rsidRDefault="0003566F" w:rsidP="0003566F">
            <w:pPr>
              <w:spacing w:before="240" w:after="120" w:line="276" w:lineRule="auto"/>
              <w:rPr>
                <w:rFonts w:ascii="Ubuntu" w:hAnsi="Ubuntu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Ubuntu" w:hAnsi="Ubuntu" w:cstheme="minorHAnsi"/>
                <w:b/>
                <w:bCs/>
                <w:color w:val="000000"/>
                <w:sz w:val="21"/>
                <w:szCs w:val="21"/>
              </w:rPr>
              <w:t>Meals</w:t>
            </w:r>
          </w:p>
        </w:tc>
        <w:tc>
          <w:tcPr>
            <w:tcW w:w="4675" w:type="dxa"/>
          </w:tcPr>
          <w:p w14:paraId="19B2B033" w14:textId="1873A821" w:rsidR="0003566F" w:rsidRDefault="0003566F" w:rsidP="0003566F">
            <w:pPr>
              <w:spacing w:line="276" w:lineRule="auto"/>
              <w:rPr>
                <w:rFonts w:ascii="Ubuntu" w:hAnsi="Ubuntu" w:cstheme="minorHAnsi"/>
                <w:color w:val="000000"/>
                <w:sz w:val="21"/>
                <w:szCs w:val="21"/>
              </w:rPr>
            </w:pPr>
            <w:r>
              <w:rPr>
                <w:rFonts w:ascii="Ubuntu" w:hAnsi="Ubuntu" w:cstheme="minorHAnsi"/>
                <w:color w:val="000000"/>
                <w:sz w:val="21"/>
                <w:szCs w:val="21"/>
              </w:rPr>
              <w:t>Stagger mealtimes and cohort groups as much as possible, especially when indoors.</w:t>
            </w:r>
          </w:p>
        </w:tc>
      </w:tr>
    </w:tbl>
    <w:p w14:paraId="48FEA7D0" w14:textId="5000AAA7" w:rsidR="002340F6" w:rsidRDefault="00E7151F">
      <w:r>
        <w:t xml:space="preserve">**Check your local health departments guidelines, if they are </w:t>
      </w:r>
      <w:r w:rsidR="00017011">
        <w:t>stricter</w:t>
      </w:r>
      <w:r>
        <w:t>, then follow those</w:t>
      </w:r>
    </w:p>
    <w:p w14:paraId="03DA9FE3" w14:textId="77777777" w:rsidR="00BB4817" w:rsidRDefault="00BB4817" w:rsidP="00BB4817">
      <w:r>
        <w:t>Keep in mind that in addition to SOMI guidelines/requirements, all local, county and state health department guideline must be followed.</w:t>
      </w:r>
    </w:p>
    <w:p w14:paraId="449FA2E2" w14:textId="77777777" w:rsidR="00BB4817" w:rsidRDefault="00BB4817"/>
    <w:sectPr w:rsidR="00BB4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1F"/>
    <w:rsid w:val="00003414"/>
    <w:rsid w:val="00017011"/>
    <w:rsid w:val="0003566F"/>
    <w:rsid w:val="001B7D68"/>
    <w:rsid w:val="002340F6"/>
    <w:rsid w:val="002A6BEB"/>
    <w:rsid w:val="00724B56"/>
    <w:rsid w:val="008427C9"/>
    <w:rsid w:val="00BB4817"/>
    <w:rsid w:val="00E7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42AD"/>
  <w15:chartTrackingRefBased/>
  <w15:docId w15:val="{8084769F-8AD8-4191-B9FA-7321E785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3414"/>
    <w:pPr>
      <w:spacing w:after="0" w:line="240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3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Heather N</dc:creator>
  <cp:keywords/>
  <dc:description/>
  <cp:lastModifiedBy>Burke, Heather N</cp:lastModifiedBy>
  <cp:revision>6</cp:revision>
  <dcterms:created xsi:type="dcterms:W3CDTF">2021-12-06T20:24:00Z</dcterms:created>
  <dcterms:modified xsi:type="dcterms:W3CDTF">2021-12-07T14:37:00Z</dcterms:modified>
</cp:coreProperties>
</file>